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07C" w:rsidRDefault="00396800">
      <w:pPr>
        <w:tabs>
          <w:tab w:val="left" w:pos="4860"/>
        </w:tabs>
        <w:ind w:hanging="180"/>
        <w:jc w:val="center"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inline distT="0" distB="0" distL="0" distR="0">
                <wp:extent cx="666115" cy="826770"/>
                <wp:effectExtent l="0" t="0" r="63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66114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2.45pt;height:65.1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 w:rsidR="0045207C" w:rsidRDefault="0045207C">
      <w:pPr>
        <w:ind w:left="180"/>
        <w:jc w:val="center"/>
        <w:rPr>
          <w:sz w:val="16"/>
          <w:szCs w:val="16"/>
        </w:rPr>
      </w:pPr>
    </w:p>
    <w:p w:rsidR="0045207C" w:rsidRDefault="00396800">
      <w:pPr>
        <w:pStyle w:val="2"/>
      </w:pPr>
      <w:r>
        <w:t>АДМИНИСТРАЦИЯ ГОРОДСКОГО ОКРУГА</w:t>
      </w:r>
    </w:p>
    <w:p w:rsidR="0045207C" w:rsidRDefault="00396800">
      <w:pPr>
        <w:pStyle w:val="2"/>
      </w:pPr>
      <w:r>
        <w:t>ГОРОД ВЫКСА НИЖЕГОРОДСКОЙ ОБЛАСТИ</w:t>
      </w:r>
    </w:p>
    <w:p w:rsidR="0045207C" w:rsidRDefault="0045207C">
      <w:pPr>
        <w:tabs>
          <w:tab w:val="left" w:pos="1635"/>
        </w:tabs>
        <w:jc w:val="center"/>
        <w:rPr>
          <w:b/>
          <w:bCs/>
          <w:sz w:val="16"/>
          <w:szCs w:val="16"/>
        </w:rPr>
      </w:pPr>
    </w:p>
    <w:p w:rsidR="0045207C" w:rsidRDefault="00396800">
      <w:pPr>
        <w:pStyle w:val="2"/>
        <w:rPr>
          <w:bCs w:val="0"/>
          <w:sz w:val="48"/>
        </w:rPr>
      </w:pPr>
      <w:r>
        <w:rPr>
          <w:bCs w:val="0"/>
          <w:sz w:val="48"/>
        </w:rPr>
        <w:t>П О С Т А Н О В Л Е Н И Е</w:t>
      </w:r>
    </w:p>
    <w:p w:rsidR="0045207C" w:rsidRDefault="0045207C"/>
    <w:p w:rsidR="0045207C" w:rsidRDefault="0045207C">
      <w:pPr>
        <w:rPr>
          <w:b/>
          <w:bCs/>
          <w:sz w:val="20"/>
        </w:rPr>
      </w:pPr>
    </w:p>
    <w:p w:rsidR="0045207C" w:rsidRDefault="00396800">
      <w:pPr>
        <w:rPr>
          <w:b/>
          <w:bCs/>
          <w:sz w:val="22"/>
          <w:u w:val="single"/>
        </w:rPr>
      </w:pPr>
      <w:r>
        <w:rPr>
          <w:b/>
          <w:bCs/>
          <w:sz w:val="28"/>
          <w:szCs w:val="28"/>
        </w:rPr>
        <w:t>______________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         </w:t>
      </w:r>
      <w:r>
        <w:rPr>
          <w:bCs/>
          <w:sz w:val="28"/>
        </w:rPr>
        <w:t>№</w:t>
      </w:r>
      <w:r>
        <w:rPr>
          <w:bCs/>
          <w:sz w:val="28"/>
          <w:szCs w:val="28"/>
        </w:rPr>
        <w:t>_____________</w:t>
      </w:r>
    </w:p>
    <w:p w:rsidR="0045207C" w:rsidRDefault="0045207C">
      <w:pPr>
        <w:ind w:left="1416" w:firstLine="708"/>
        <w:jc w:val="center"/>
      </w:pPr>
    </w:p>
    <w:p w:rsidR="0045207C" w:rsidRDefault="00396800">
      <w:pPr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185420</wp:posOffset>
                </wp:positionV>
                <wp:extent cx="2743200" cy="113665"/>
                <wp:effectExtent l="0" t="0" r="19050" b="19685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43200" cy="113665"/>
                          <a:chOff x="1701" y="3751"/>
                          <a:chExt cx="3780" cy="180"/>
                        </a:xfrm>
                      </wpg:grpSpPr>
                      <wpg:grpSp>
                        <wpg:cNvPr id="3" name="Группа 3"/>
                        <wpg:cNvGrpSpPr/>
                        <wpg:grpSpPr bwMode="auto">
                          <a:xfrm>
                            <a:off x="1701" y="3751"/>
                            <a:ext cx="180" cy="180"/>
                            <a:chOff x="1521" y="2651"/>
                            <a:chExt cx="360" cy="360"/>
                          </a:xfrm>
                        </wpg:grpSpPr>
                        <wps:wsp>
                          <wps:cNvPr id="4" name="Прямая соединительная линия 4"/>
                          <wps:cNvCnPr/>
                          <wps:spPr bwMode="auto">
                            <a:xfrm flipV="1">
                              <a:off x="1521" y="265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" name="Прямая соединительная линия 5"/>
                          <wps:cNvCnPr/>
                          <wps:spPr bwMode="auto">
                            <a:xfrm>
                              <a:off x="1521" y="265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6" name="Группа 6"/>
                        <wpg:cNvGrpSpPr/>
                        <wpg:grpSpPr bwMode="auto">
                          <a:xfrm rot="5400000">
                            <a:off x="5301" y="3751"/>
                            <a:ext cx="180" cy="180"/>
                            <a:chOff x="1521" y="2651"/>
                            <a:chExt cx="360" cy="360"/>
                          </a:xfrm>
                        </wpg:grpSpPr>
                        <wps:wsp>
                          <wps:cNvPr id="7" name="Прямая соединительная линия 7"/>
                          <wps:cNvCnPr/>
                          <wps:spPr bwMode="auto">
                            <a:xfrm flipV="1">
                              <a:off x="1521" y="265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8" name="Прямая соединительная линия 8"/>
                          <wps:cNvCnPr/>
                          <wps:spPr bwMode="auto">
                            <a:xfrm>
                              <a:off x="1521" y="265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1" o:spid="_x0000_s0000" style="position:absolute;z-index:251659264;o:allowoverlap:true;o:allowincell:true;mso-position-horizontal-relative:text;margin-left:135.00pt;mso-position-horizontal:absolute;mso-position-vertical-relative:text;margin-top:14.60pt;mso-position-vertical:absolute;width:216.00pt;height:8.95pt;mso-wrap-distance-left:9.00pt;mso-wrap-distance-top:0.00pt;mso-wrap-distance-right:9.00pt;mso-wrap-distance-bottom:0.00pt;" coordorigin="17,37" coordsize="37,1">
                <v:group id="group 2" o:spid="_x0000_s0000" style="position:absolute;left:17;top:37;width:1;height:1;" coordorigin="15,26" coordsize="3,3">
                  <v:line id="shape 3" o:spid="_x0000_s3" style="position:absolute;left:0;text-align:left;z-index:251659264;flip:y;visibility:visible;" from="135.0pt,14.6pt" to="351.0pt,23.5pt" filled="f" strokecolor="#000000" strokeweight="0.75pt"/>
                  <v:line id="shape 4" o:spid="_x0000_s4" style="position:absolute;left:0;text-align:left;z-index:251659264;visibility:visible;" from="135.0pt,14.6pt" to="351.0pt,23.5pt" filled="f" strokecolor="#000000" strokeweight="0.75pt"/>
                </v:group>
                <v:group id="group 5" o:spid="_x0000_s0000" style="position:absolute;left:53;top:37;width:1;height:1;rotation:90;" coordorigin="15,26" coordsize="3,3">
                  <v:line id="shape 6" o:spid="_x0000_s6" style="position:absolute;left:0;text-align:left;z-index:251659264;flip:y;visibility:visible;" from="135.0pt,14.6pt" to="351.0pt,23.5pt" filled="f" strokecolor="#000000" strokeweight="0.75pt"/>
                  <v:line id="shape 7" o:spid="_x0000_s7" style="position:absolute;left:0;text-align:left;z-index:251659264;visibility:visible;" from="135.0pt,14.6pt" to="351.0pt,23.5pt" filled="f" strokecolor="#000000" strokeweight="0.75pt"/>
                </v:group>
              </v:group>
            </w:pict>
          </mc:Fallback>
        </mc:AlternateContent>
      </w:r>
    </w:p>
    <w:p w:rsidR="0045207C" w:rsidRDefault="0045207C">
      <w:pPr>
        <w:tabs>
          <w:tab w:val="left" w:pos="1260"/>
          <w:tab w:val="left" w:pos="3210"/>
          <w:tab w:val="center" w:pos="5739"/>
          <w:tab w:val="left" w:pos="7200"/>
        </w:tabs>
        <w:jc w:val="center"/>
        <w:rPr>
          <w:b/>
          <w:sz w:val="28"/>
          <w:szCs w:val="28"/>
        </w:rPr>
      </w:pPr>
    </w:p>
    <w:p w:rsidR="0045207C" w:rsidRDefault="00396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 w:rsidR="0045207C" w:rsidRDefault="00396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городского округа город Выкса</w:t>
      </w:r>
    </w:p>
    <w:p w:rsidR="0045207C" w:rsidRDefault="00396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Нижегородской области </w:t>
      </w:r>
      <w:r>
        <w:rPr>
          <w:b/>
          <w:sz w:val="28"/>
          <w:szCs w:val="28"/>
        </w:rPr>
        <w:t>от 26 декабря 2026 года №4802 по предоставлению мун</w:t>
      </w:r>
      <w:r w:rsidR="00875966">
        <w:rPr>
          <w:b/>
          <w:sz w:val="28"/>
          <w:szCs w:val="28"/>
        </w:rPr>
        <w:t>иципальной услуги «Согласование</w:t>
      </w:r>
      <w:r>
        <w:rPr>
          <w:b/>
          <w:sz w:val="28"/>
          <w:szCs w:val="28"/>
        </w:rPr>
        <w:t xml:space="preserve"> создания места (площадки) накопления твердых коммунальных отходов»</w:t>
      </w:r>
    </w:p>
    <w:p w:rsidR="0045207C" w:rsidRDefault="0045207C">
      <w:pPr>
        <w:ind w:firstLine="709"/>
        <w:jc w:val="both"/>
        <w:rPr>
          <w:rFonts w:eastAsia="Andale Sans UI"/>
          <w:sz w:val="28"/>
          <w:szCs w:val="28"/>
        </w:rPr>
      </w:pPr>
    </w:p>
    <w:p w:rsidR="0045207C" w:rsidRDefault="0045207C">
      <w:pPr>
        <w:ind w:firstLine="709"/>
        <w:jc w:val="both"/>
        <w:rPr>
          <w:rFonts w:eastAsia="Andale Sans UI"/>
          <w:sz w:val="28"/>
          <w:szCs w:val="28"/>
        </w:rPr>
      </w:pPr>
    </w:p>
    <w:p w:rsidR="0045207C" w:rsidRDefault="0045207C">
      <w:pPr>
        <w:jc w:val="both"/>
        <w:rPr>
          <w:rFonts w:eastAsia="Andale Sans UI"/>
          <w:sz w:val="28"/>
          <w:szCs w:val="28"/>
        </w:rPr>
      </w:pPr>
    </w:p>
    <w:p w:rsidR="0045207C" w:rsidRPr="00154A30" w:rsidRDefault="00396800">
      <w:pPr>
        <w:ind w:firstLine="709"/>
        <w:jc w:val="both"/>
        <w:rPr>
          <w:rFonts w:eastAsia="Andale Sans UI"/>
          <w:sz w:val="28"/>
          <w:szCs w:val="28"/>
        </w:rPr>
      </w:pPr>
      <w:bookmarkStart w:id="0" w:name="_GoBack"/>
      <w:r w:rsidRPr="00154A30">
        <w:rPr>
          <w:rFonts w:eastAsia="Andale Sans UI"/>
          <w:sz w:val="28"/>
          <w:szCs w:val="28"/>
        </w:rPr>
        <w:t xml:space="preserve">Администрация городского округа город Выкса Нижегородской области постановляет: </w:t>
      </w:r>
    </w:p>
    <w:p w:rsidR="0045207C" w:rsidRPr="00154A30" w:rsidRDefault="00396800">
      <w:pPr>
        <w:ind w:firstLine="708"/>
        <w:jc w:val="both"/>
        <w:rPr>
          <w:rFonts w:eastAsia="Andale Sans UI"/>
          <w:sz w:val="28"/>
          <w:szCs w:val="28"/>
        </w:rPr>
      </w:pPr>
      <w:r w:rsidRPr="00154A30">
        <w:rPr>
          <w:rFonts w:eastAsia="Andale Sans UI"/>
          <w:sz w:val="28"/>
          <w:szCs w:val="28"/>
        </w:rPr>
        <w:t>1. Внести в постановление администрации городского округа город Выкса Нижегородской области от 26 декабря 2024 года №4802 по предоставлению муниципальной услуги «Согласование создания места (площадок) накопления твердых коммунальных отходов» следующие изме</w:t>
      </w:r>
      <w:r w:rsidRPr="00154A30">
        <w:rPr>
          <w:rFonts w:eastAsia="Andale Sans UI"/>
          <w:sz w:val="28"/>
          <w:szCs w:val="28"/>
        </w:rPr>
        <w:t>нения:</w:t>
      </w:r>
    </w:p>
    <w:p w:rsidR="0045207C" w:rsidRPr="00154A30" w:rsidRDefault="00396800">
      <w:pPr>
        <w:ind w:firstLine="708"/>
        <w:jc w:val="both"/>
        <w:rPr>
          <w:rFonts w:eastAsia="Andale Sans UI"/>
          <w:sz w:val="28"/>
          <w:szCs w:val="28"/>
        </w:rPr>
      </w:pPr>
      <w:r w:rsidRPr="00154A30">
        <w:rPr>
          <w:rFonts w:eastAsia="Andale Sans UI"/>
          <w:sz w:val="28"/>
          <w:szCs w:val="28"/>
        </w:rPr>
        <w:t>1) подпункт 2.2.4 пункта 2.2 исключить;</w:t>
      </w:r>
    </w:p>
    <w:p w:rsidR="0045207C" w:rsidRPr="00154A30" w:rsidRDefault="00396800">
      <w:pPr>
        <w:ind w:firstLine="708"/>
        <w:jc w:val="both"/>
        <w:rPr>
          <w:rFonts w:eastAsia="Andale Sans UI"/>
          <w:sz w:val="28"/>
          <w:szCs w:val="28"/>
        </w:rPr>
      </w:pPr>
      <w:r w:rsidRPr="00154A30">
        <w:rPr>
          <w:rFonts w:eastAsia="Andale Sans UI"/>
          <w:sz w:val="28"/>
          <w:szCs w:val="28"/>
        </w:rPr>
        <w:t>2) в пункте 2.2 подпункта 2.3.4 слова «Администрация или» исключить;</w:t>
      </w:r>
    </w:p>
    <w:p w:rsidR="0045207C" w:rsidRPr="00154A30" w:rsidRDefault="00396800">
      <w:pPr>
        <w:ind w:firstLine="708"/>
        <w:jc w:val="both"/>
        <w:rPr>
          <w:rFonts w:eastAsia="Andale Sans UI"/>
          <w:sz w:val="28"/>
          <w:szCs w:val="28"/>
        </w:rPr>
      </w:pPr>
      <w:r w:rsidRPr="00154A30">
        <w:rPr>
          <w:rFonts w:eastAsia="Andale Sans UI"/>
          <w:sz w:val="28"/>
          <w:szCs w:val="28"/>
        </w:rPr>
        <w:t>3) в пункте 2.6:</w:t>
      </w:r>
    </w:p>
    <w:p w:rsidR="0045207C" w:rsidRPr="00154A30" w:rsidRDefault="00396800">
      <w:pPr>
        <w:ind w:firstLine="708"/>
        <w:jc w:val="both"/>
        <w:rPr>
          <w:rFonts w:eastAsia="Andale Sans UI"/>
          <w:sz w:val="28"/>
          <w:szCs w:val="28"/>
        </w:rPr>
      </w:pPr>
      <w:r w:rsidRPr="00154A30">
        <w:rPr>
          <w:rFonts w:eastAsia="Andale Sans UI"/>
          <w:sz w:val="28"/>
          <w:szCs w:val="28"/>
        </w:rPr>
        <w:t>а) подпункт б подпункта 1 подпункта 2.6.1.1 подпункта 2.6.1 исключить;</w:t>
      </w:r>
    </w:p>
    <w:p w:rsidR="0045207C" w:rsidRPr="00154A30" w:rsidRDefault="00396800">
      <w:pPr>
        <w:ind w:firstLine="708"/>
        <w:jc w:val="both"/>
        <w:rPr>
          <w:rFonts w:eastAsia="Andale Sans UI"/>
          <w:sz w:val="28"/>
          <w:szCs w:val="28"/>
        </w:rPr>
      </w:pPr>
      <w:r w:rsidRPr="00154A30">
        <w:rPr>
          <w:rFonts w:eastAsia="Andale Sans UI"/>
          <w:sz w:val="28"/>
          <w:szCs w:val="28"/>
        </w:rPr>
        <w:t>б) подпункт б подпункта 1 подпункта 2.6.2.1 подпункт</w:t>
      </w:r>
      <w:r w:rsidRPr="00154A30">
        <w:rPr>
          <w:rFonts w:eastAsia="Andale Sans UI"/>
          <w:sz w:val="28"/>
          <w:szCs w:val="28"/>
        </w:rPr>
        <w:t>а 2.6.1 исключить;</w:t>
      </w:r>
    </w:p>
    <w:p w:rsidR="0045207C" w:rsidRPr="00154A30" w:rsidRDefault="00396800">
      <w:pPr>
        <w:ind w:firstLine="708"/>
        <w:jc w:val="both"/>
        <w:rPr>
          <w:rFonts w:eastAsia="Andale Sans UI"/>
          <w:sz w:val="28"/>
          <w:szCs w:val="28"/>
        </w:rPr>
      </w:pPr>
      <w:r w:rsidRPr="00154A30">
        <w:rPr>
          <w:rFonts w:eastAsia="Andale Sans UI"/>
          <w:sz w:val="28"/>
          <w:szCs w:val="28"/>
        </w:rPr>
        <w:t>в) в подпункте 2 подпункта 2.6.2.1 подпункта 2.6.1 слова «Администрация, в том числе через» исключить;</w:t>
      </w:r>
    </w:p>
    <w:p w:rsidR="0045207C" w:rsidRPr="00154A30" w:rsidRDefault="00875966">
      <w:pPr>
        <w:ind w:firstLine="708"/>
        <w:jc w:val="both"/>
        <w:rPr>
          <w:rFonts w:eastAsia="Andale Sans UI"/>
          <w:sz w:val="28"/>
          <w:szCs w:val="28"/>
        </w:rPr>
      </w:pPr>
      <w:r w:rsidRPr="00154A30">
        <w:rPr>
          <w:rFonts w:eastAsia="Andale Sans UI"/>
          <w:sz w:val="28"/>
          <w:szCs w:val="28"/>
        </w:rPr>
        <w:t xml:space="preserve">г) </w:t>
      </w:r>
      <w:r w:rsidR="00396800" w:rsidRPr="00154A30">
        <w:rPr>
          <w:rFonts w:eastAsia="Andale Sans UI"/>
          <w:sz w:val="28"/>
          <w:szCs w:val="28"/>
        </w:rPr>
        <w:t xml:space="preserve">подпункт б подпункта 1 подпункта 2.6.3.1 подпункта 2.6.3 исключить. </w:t>
      </w:r>
    </w:p>
    <w:p w:rsidR="0045207C" w:rsidRPr="00154A30" w:rsidRDefault="00396800">
      <w:pPr>
        <w:ind w:firstLine="708"/>
        <w:jc w:val="both"/>
        <w:rPr>
          <w:rFonts w:eastAsia="Andale Sans UI"/>
          <w:sz w:val="28"/>
          <w:szCs w:val="28"/>
        </w:rPr>
      </w:pPr>
      <w:r w:rsidRPr="00154A30">
        <w:rPr>
          <w:rFonts w:eastAsia="Andale Sans UI"/>
          <w:sz w:val="28"/>
          <w:szCs w:val="28"/>
        </w:rPr>
        <w:t>4) в подпункте 2.7.1 пункта 2.7. слова «Администрация и» исключить.</w:t>
      </w:r>
    </w:p>
    <w:p w:rsidR="0045207C" w:rsidRPr="00154A30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</w:pPr>
      <w:r w:rsidRPr="00154A30">
        <w:rPr>
          <w:sz w:val="28"/>
        </w:rPr>
        <w:t>5) пункты 2.11 - 2.14 изложить в следующей редакции:</w:t>
      </w:r>
    </w:p>
    <w:p w:rsidR="0045207C" w:rsidRPr="00154A30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154A30">
        <w:rPr>
          <w:b/>
          <w:sz w:val="28"/>
        </w:rPr>
        <w:t>«2.11. Максимальный срок ожидания в очереди при подаче заявителем заявления о предоставлении муниципальной услуги и при получении резул</w:t>
      </w:r>
      <w:r w:rsidRPr="00154A30">
        <w:rPr>
          <w:b/>
          <w:sz w:val="28"/>
        </w:rPr>
        <w:t xml:space="preserve">ьтата предоставления муниципальной услуги </w:t>
      </w:r>
    </w:p>
    <w:p w:rsidR="0045207C" w:rsidRPr="00154A30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154A30">
        <w:rPr>
          <w:b/>
          <w:sz w:val="28"/>
        </w:rPr>
        <w:t> </w:t>
      </w:r>
    </w:p>
    <w:p w:rsidR="0045207C" w:rsidRPr="00154A30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firstLine="709"/>
        <w:jc w:val="both"/>
      </w:pPr>
      <w:r w:rsidRPr="00154A30">
        <w:rPr>
          <w:sz w:val="28"/>
        </w:rPr>
        <w:t xml:space="preserve">2.11.1. Максимальный срок ожидания в очереди при подаче заявления о предоставлении муниципальной услуги при непосредственном обращении </w:t>
      </w:r>
      <w:r w:rsidRPr="00154A30">
        <w:rPr>
          <w:sz w:val="28"/>
        </w:rPr>
        <w:t>ГБУ НО «УМФЦ»</w:t>
      </w:r>
      <w:r w:rsidRPr="00154A30">
        <w:rPr>
          <w:sz w:val="28"/>
        </w:rPr>
        <w:t xml:space="preserve"> составляет 15 минут.</w:t>
      </w:r>
    </w:p>
    <w:p w:rsidR="0045207C" w:rsidRPr="00154A30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firstLine="709"/>
        <w:jc w:val="both"/>
      </w:pPr>
      <w:r w:rsidRPr="00154A30">
        <w:rPr>
          <w:sz w:val="28"/>
        </w:rPr>
        <w:lastRenderedPageBreak/>
        <w:t xml:space="preserve">2.11.2. Максимальный срок ожидания в очереди при получении результата муниципальной услуги при непосредственном обращении в </w:t>
      </w:r>
      <w:r w:rsidRPr="00154A30">
        <w:rPr>
          <w:sz w:val="28"/>
        </w:rPr>
        <w:t xml:space="preserve">ГБУ НО «УМФЦ» </w:t>
      </w:r>
      <w:r w:rsidRPr="00154A30">
        <w:rPr>
          <w:sz w:val="28"/>
        </w:rPr>
        <w:t>составляет 15 минут.</w:t>
      </w:r>
    </w:p>
    <w:p w:rsidR="0045207C" w:rsidRPr="00154A30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154A30">
        <w:rPr>
          <w:b/>
          <w:sz w:val="28"/>
        </w:rPr>
        <w:t> </w:t>
      </w:r>
    </w:p>
    <w:p w:rsidR="0045207C" w:rsidRPr="00154A30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154A30">
        <w:rPr>
          <w:b/>
          <w:sz w:val="28"/>
        </w:rPr>
        <w:t>2.12.</w:t>
      </w:r>
      <w:r w:rsidRPr="00154A30">
        <w:rPr>
          <w:sz w:val="28"/>
        </w:rPr>
        <w:t xml:space="preserve"> </w:t>
      </w:r>
      <w:r w:rsidRPr="00154A30">
        <w:rPr>
          <w:b/>
          <w:sz w:val="28"/>
        </w:rPr>
        <w:t>Срок и порядок регистрации запроса заявителя</w:t>
      </w:r>
    </w:p>
    <w:p w:rsidR="0045207C" w:rsidRPr="00154A30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154A30">
        <w:rPr>
          <w:b/>
          <w:sz w:val="28"/>
        </w:rPr>
        <w:t>о предоставлении муниципальной услуги, в том</w:t>
      </w:r>
      <w:r w:rsidRPr="00154A30">
        <w:rPr>
          <w:b/>
          <w:sz w:val="28"/>
        </w:rPr>
        <w:t xml:space="preserve"> числе в электронной форме</w:t>
      </w:r>
    </w:p>
    <w:p w:rsidR="0045207C" w:rsidRPr="00154A30" w:rsidRDefault="004520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45207C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firstLine="709"/>
        <w:jc w:val="both"/>
      </w:pPr>
      <w:r w:rsidRPr="00154A30">
        <w:rPr>
          <w:sz w:val="28"/>
        </w:rPr>
        <w:t xml:space="preserve">Заявление о предоставлении муниципальной услуги и документы, необходимые для предоставления муниципальной услуги, подлежат регистрации в день поступления в </w:t>
      </w:r>
      <w:r w:rsidRPr="00154A30">
        <w:rPr>
          <w:sz w:val="28"/>
        </w:rPr>
        <w:t>ГБУ НО «УМФЦ»</w:t>
      </w:r>
      <w:r w:rsidRPr="00154A30">
        <w:rPr>
          <w:sz w:val="28"/>
        </w:rPr>
        <w:t>, либо на следующий рабочий день в случае поступления заявл</w:t>
      </w:r>
      <w:r w:rsidRPr="00154A30">
        <w:rPr>
          <w:sz w:val="28"/>
        </w:rPr>
        <w:t xml:space="preserve">ения о предоставлении муниципальной услуги и документов, необходимых для предоставления </w:t>
      </w:r>
      <w:bookmarkEnd w:id="0"/>
      <w:r>
        <w:rPr>
          <w:color w:val="000000"/>
          <w:sz w:val="28"/>
        </w:rPr>
        <w:t xml:space="preserve">муниципальной услуги, посредством Единого Интернет-портала государственных и муниципальных услуг (функций) Нижегородской области (при наличии технической возможности), </w:t>
      </w:r>
      <w:r>
        <w:rPr>
          <w:color w:val="000000"/>
          <w:sz w:val="28"/>
        </w:rPr>
        <w:t>Единого портала государственных и муниципальных услуг (функций) (при наличии технической возможности) по окончании текущего рабочего дня или в выходной, нерабочий, праздничный день.</w:t>
      </w:r>
    </w:p>
    <w:p w:rsidR="0045207C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>
        <w:rPr>
          <w:b/>
          <w:color w:val="000000"/>
          <w:sz w:val="28"/>
        </w:rPr>
        <w:t> </w:t>
      </w:r>
    </w:p>
    <w:p w:rsidR="0045207C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>
        <w:rPr>
          <w:b/>
          <w:color w:val="000000"/>
          <w:sz w:val="28"/>
        </w:rPr>
        <w:t>2.13. Требования к помещениям, в которых предоставляется муниципальная у</w:t>
      </w:r>
      <w:r>
        <w:rPr>
          <w:b/>
          <w:color w:val="000000"/>
          <w:sz w:val="28"/>
        </w:rPr>
        <w:t xml:space="preserve">слуга </w:t>
      </w:r>
    </w:p>
    <w:p w:rsidR="0045207C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>
        <w:rPr>
          <w:b/>
          <w:color w:val="000000"/>
          <w:sz w:val="28"/>
        </w:rPr>
        <w:t> </w:t>
      </w:r>
    </w:p>
    <w:p w:rsidR="0045207C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firstLine="709"/>
        <w:jc w:val="both"/>
      </w:pPr>
      <w:r>
        <w:rPr>
          <w:color w:val="000000"/>
          <w:sz w:val="28"/>
        </w:rPr>
        <w:t>Требования, которым должны соответствовать помещения, в которых предоставляется муниципальная услуга, размещаются на официальном сайте городского округа город Выкса Нижегородской области в информационно-телекоммуникационной сети Интернет (https://</w:t>
      </w:r>
      <w:r>
        <w:rPr>
          <w:color w:val="000000"/>
          <w:sz w:val="28"/>
        </w:rPr>
        <w:t xml:space="preserve">wyksa.nobl.ru/) (далее – официальный сайт), на Едином Интернет-портале государственных и муниципальных услуг (функций) Нижегородской области (при наличии технической возможности), Едином портале государственных и муниципальных услуг (функций) (при наличии </w:t>
      </w:r>
      <w:r>
        <w:rPr>
          <w:color w:val="000000"/>
          <w:sz w:val="28"/>
        </w:rPr>
        <w:t>технической возможности).</w:t>
      </w:r>
    </w:p>
    <w:p w:rsidR="0045207C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>
        <w:rPr>
          <w:b/>
          <w:color w:val="000000"/>
          <w:sz w:val="28"/>
        </w:rPr>
        <w:t> </w:t>
      </w:r>
    </w:p>
    <w:p w:rsidR="0045207C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>
        <w:rPr>
          <w:b/>
          <w:color w:val="000000"/>
          <w:sz w:val="28"/>
        </w:rPr>
        <w:t xml:space="preserve">2.14. Показатели доступности и качества муниципальной </w:t>
      </w:r>
    </w:p>
    <w:p w:rsidR="0045207C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>
        <w:rPr>
          <w:b/>
          <w:color w:val="000000"/>
          <w:sz w:val="28"/>
        </w:rPr>
        <w:t>услуги</w:t>
      </w:r>
    </w:p>
    <w:p w:rsidR="0045207C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>
        <w:rPr>
          <w:b/>
          <w:color w:val="000000"/>
          <w:sz w:val="28"/>
        </w:rPr>
        <w:t> </w:t>
      </w:r>
    </w:p>
    <w:p w:rsidR="0045207C" w:rsidRPr="00154A30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/>
          <w:sz w:val="28"/>
        </w:rPr>
        <w:t>Перечень показателей качества и доступности муниципальной услуги размещается на официальном сайте, на Едином Интернет-портале государственных и муниципальных услуг (функций) Нижегородской области (при наличии технической возможности), Едином портале госуда</w:t>
      </w:r>
      <w:r>
        <w:rPr>
          <w:color w:val="000000"/>
          <w:sz w:val="28"/>
        </w:rPr>
        <w:t>рственных и муниципальных услуг (функций) (при наличии технической возможности).»;</w:t>
      </w:r>
    </w:p>
    <w:p w:rsidR="0045207C" w:rsidRPr="00875966" w:rsidRDefault="008759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lang w:val="en-US"/>
        </w:rPr>
      </w:pPr>
      <w:r>
        <w:rPr>
          <w:rFonts w:eastAsia="Andale Sans UI"/>
          <w:sz w:val="28"/>
          <w:szCs w:val="28"/>
        </w:rPr>
        <w:t>6) подпункт 2.15.5 пункта 2.15</w:t>
      </w:r>
      <w:r w:rsidR="00154A30">
        <w:rPr>
          <w:rFonts w:eastAsia="Andale Sans UI"/>
          <w:sz w:val="28"/>
          <w:szCs w:val="28"/>
          <w:lang w:val="en-US"/>
        </w:rPr>
        <w:t>.</w:t>
      </w:r>
    </w:p>
    <w:p w:rsidR="0045207C" w:rsidRDefault="00396800">
      <w:pPr>
        <w:ind w:firstLine="708"/>
        <w:jc w:val="both"/>
        <w:rPr>
          <w:rFonts w:eastAsia="Andale Sans UI"/>
          <w:sz w:val="28"/>
          <w:szCs w:val="28"/>
        </w:rPr>
      </w:pPr>
      <w:r>
        <w:rPr>
          <w:rFonts w:eastAsia="Andale Sans UI"/>
          <w:sz w:val="28"/>
          <w:szCs w:val="28"/>
        </w:rPr>
        <w:t>7) в подпункте 3.2.1 пункта 3.2 слова «а также личное обращение в Администрацию»;</w:t>
      </w:r>
    </w:p>
    <w:p w:rsidR="0045207C" w:rsidRDefault="00396800">
      <w:pPr>
        <w:ind w:firstLine="708"/>
        <w:jc w:val="both"/>
        <w:rPr>
          <w:rFonts w:eastAsia="Andale Sans UI"/>
          <w:sz w:val="28"/>
          <w:szCs w:val="28"/>
        </w:rPr>
      </w:pPr>
      <w:r>
        <w:rPr>
          <w:rFonts w:eastAsia="Andale Sans UI"/>
          <w:sz w:val="28"/>
          <w:szCs w:val="28"/>
        </w:rPr>
        <w:t xml:space="preserve">8) в подпункте 3.2.3.2 подпункта 3.2.3 пункта </w:t>
      </w:r>
      <w:r>
        <w:rPr>
          <w:rFonts w:eastAsia="Andale Sans UI"/>
          <w:sz w:val="28"/>
          <w:szCs w:val="28"/>
        </w:rPr>
        <w:t>3.2 слова «вручается ему лично под расписку по месту нахождения Администрации в согласованное время» исключить;</w:t>
      </w:r>
    </w:p>
    <w:p w:rsidR="0045207C" w:rsidRDefault="00396800">
      <w:pPr>
        <w:ind w:firstLine="708"/>
        <w:jc w:val="both"/>
        <w:rPr>
          <w:rFonts w:eastAsia="Andale Sans UI"/>
          <w:sz w:val="28"/>
          <w:szCs w:val="28"/>
        </w:rPr>
      </w:pPr>
      <w:r>
        <w:rPr>
          <w:rFonts w:eastAsia="Andale Sans UI"/>
          <w:sz w:val="28"/>
          <w:szCs w:val="28"/>
        </w:rPr>
        <w:lastRenderedPageBreak/>
        <w:t>9) в подпункте 3.3.1 пункта 3.3 слова «а также личное обращение в Администрацию» исключить;</w:t>
      </w:r>
    </w:p>
    <w:p w:rsidR="0045207C" w:rsidRDefault="00396800">
      <w:pPr>
        <w:ind w:firstLine="708"/>
        <w:jc w:val="both"/>
        <w:rPr>
          <w:rFonts w:eastAsia="Andale Sans UI"/>
          <w:sz w:val="28"/>
          <w:szCs w:val="28"/>
        </w:rPr>
      </w:pPr>
      <w:r>
        <w:rPr>
          <w:rFonts w:eastAsia="Andale Sans UI"/>
          <w:sz w:val="28"/>
          <w:szCs w:val="28"/>
        </w:rPr>
        <w:t>10) в подпункте 3.3.3.1 подпункта 3.3.3 пункта 3.3 с</w:t>
      </w:r>
      <w:r>
        <w:rPr>
          <w:rFonts w:eastAsia="Andale Sans UI"/>
          <w:sz w:val="28"/>
          <w:szCs w:val="28"/>
        </w:rPr>
        <w:t>лова «по месту нахождения Администрации» и «или направляется Администрацией почтовым отправлением» исключить.</w:t>
      </w:r>
    </w:p>
    <w:p w:rsidR="0045207C" w:rsidRDefault="00396800">
      <w:pPr>
        <w:ind w:firstLine="708"/>
        <w:jc w:val="both"/>
        <w:rPr>
          <w:rFonts w:eastAsia="Andale Sans UI"/>
          <w:color w:val="FF0000"/>
          <w:sz w:val="28"/>
          <w:szCs w:val="28"/>
        </w:rPr>
      </w:pPr>
      <w:r>
        <w:rPr>
          <w:rFonts w:eastAsia="Andale Sans UI"/>
          <w:sz w:val="28"/>
          <w:szCs w:val="28"/>
        </w:rPr>
        <w:t xml:space="preserve">11) в подпункте 3.3.3.5 подпункта 3.3.3 пункта 3.3 слова «сотрудником Администрации» исключить </w:t>
      </w:r>
    </w:p>
    <w:p w:rsidR="0045207C" w:rsidRDefault="00396800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45207C" w:rsidRDefault="00396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</w:pP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3.Контроль за исполнением настоящего постановления возложить на первого заместителя главы администрации городского округа город Выкса Д.А. Орлова.</w:t>
      </w:r>
    </w:p>
    <w:p w:rsidR="0045207C" w:rsidRDefault="0045207C">
      <w:pPr>
        <w:jc w:val="both"/>
        <w:rPr>
          <w:sz w:val="28"/>
          <w:szCs w:val="28"/>
        </w:rPr>
      </w:pPr>
    </w:p>
    <w:p w:rsidR="0045207C" w:rsidRDefault="0045207C">
      <w:pPr>
        <w:jc w:val="both"/>
        <w:rPr>
          <w:sz w:val="28"/>
          <w:szCs w:val="28"/>
        </w:rPr>
      </w:pPr>
    </w:p>
    <w:p w:rsidR="0045207C" w:rsidRDefault="0045207C">
      <w:pPr>
        <w:jc w:val="both"/>
        <w:rPr>
          <w:sz w:val="28"/>
          <w:szCs w:val="28"/>
        </w:rPr>
      </w:pPr>
    </w:p>
    <w:p w:rsidR="0045207C" w:rsidRDefault="00396800">
      <w:pPr>
        <w:ind w:left="340" w:hanging="48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45207C" w:rsidRDefault="00396800">
      <w:pPr>
        <w:ind w:left="340" w:hanging="482"/>
        <w:jc w:val="both"/>
      </w:pPr>
      <w:r>
        <w:rPr>
          <w:sz w:val="28"/>
          <w:szCs w:val="28"/>
        </w:rPr>
        <w:t>местного самоуправления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        </w:t>
      </w:r>
      <w:r>
        <w:rPr>
          <w:sz w:val="28"/>
          <w:szCs w:val="28"/>
        </w:rPr>
        <w:t>В.В. Кочетков</w:t>
      </w:r>
    </w:p>
    <w:sectPr w:rsidR="004520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800" w:rsidRDefault="00396800">
      <w:r>
        <w:separator/>
      </w:r>
    </w:p>
  </w:endnote>
  <w:endnote w:type="continuationSeparator" w:id="0">
    <w:p w:rsidR="00396800" w:rsidRDefault="0039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ndale Sans U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800" w:rsidRDefault="00396800">
      <w:r>
        <w:separator/>
      </w:r>
    </w:p>
  </w:footnote>
  <w:footnote w:type="continuationSeparator" w:id="0">
    <w:p w:rsidR="00396800" w:rsidRDefault="00396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3665"/>
    <w:multiLevelType w:val="hybridMultilevel"/>
    <w:tmpl w:val="227679AA"/>
    <w:lvl w:ilvl="0" w:tplc="0AC690E0">
      <w:start w:val="1"/>
      <w:numFmt w:val="decimal"/>
      <w:lvlText w:val="%1."/>
      <w:lvlJc w:val="left"/>
      <w:pPr>
        <w:ind w:left="1324" w:hanging="360"/>
      </w:pPr>
    </w:lvl>
    <w:lvl w:ilvl="1" w:tplc="44BC6798">
      <w:start w:val="1"/>
      <w:numFmt w:val="lowerLetter"/>
      <w:lvlText w:val="%2."/>
      <w:lvlJc w:val="left"/>
      <w:pPr>
        <w:ind w:left="2044" w:hanging="360"/>
      </w:pPr>
    </w:lvl>
    <w:lvl w:ilvl="2" w:tplc="9F96B4D2">
      <w:start w:val="1"/>
      <w:numFmt w:val="lowerRoman"/>
      <w:lvlText w:val="%3."/>
      <w:lvlJc w:val="right"/>
      <w:pPr>
        <w:ind w:left="2764" w:hanging="180"/>
      </w:pPr>
    </w:lvl>
    <w:lvl w:ilvl="3" w:tplc="520A9A48">
      <w:start w:val="1"/>
      <w:numFmt w:val="decimal"/>
      <w:lvlText w:val="%4."/>
      <w:lvlJc w:val="left"/>
      <w:pPr>
        <w:ind w:left="3484" w:hanging="360"/>
      </w:pPr>
    </w:lvl>
    <w:lvl w:ilvl="4" w:tplc="62048984">
      <w:start w:val="1"/>
      <w:numFmt w:val="lowerLetter"/>
      <w:lvlText w:val="%5."/>
      <w:lvlJc w:val="left"/>
      <w:pPr>
        <w:ind w:left="4204" w:hanging="360"/>
      </w:pPr>
    </w:lvl>
    <w:lvl w:ilvl="5" w:tplc="2EE6BB1A">
      <w:start w:val="1"/>
      <w:numFmt w:val="lowerRoman"/>
      <w:lvlText w:val="%6."/>
      <w:lvlJc w:val="right"/>
      <w:pPr>
        <w:ind w:left="4924" w:hanging="180"/>
      </w:pPr>
    </w:lvl>
    <w:lvl w:ilvl="6" w:tplc="87B012BE">
      <w:start w:val="1"/>
      <w:numFmt w:val="decimal"/>
      <w:lvlText w:val="%7."/>
      <w:lvlJc w:val="left"/>
      <w:pPr>
        <w:ind w:left="5644" w:hanging="360"/>
      </w:pPr>
    </w:lvl>
    <w:lvl w:ilvl="7" w:tplc="5AA62638">
      <w:start w:val="1"/>
      <w:numFmt w:val="lowerLetter"/>
      <w:lvlText w:val="%8."/>
      <w:lvlJc w:val="left"/>
      <w:pPr>
        <w:ind w:left="6364" w:hanging="360"/>
      </w:pPr>
    </w:lvl>
    <w:lvl w:ilvl="8" w:tplc="85B63CAA">
      <w:start w:val="1"/>
      <w:numFmt w:val="lowerRoman"/>
      <w:lvlText w:val="%9."/>
      <w:lvlJc w:val="right"/>
      <w:pPr>
        <w:ind w:left="7084" w:hanging="180"/>
      </w:pPr>
    </w:lvl>
  </w:abstractNum>
  <w:abstractNum w:abstractNumId="1" w15:restartNumberingAfterBreak="0">
    <w:nsid w:val="31AF343A"/>
    <w:multiLevelType w:val="hybridMultilevel"/>
    <w:tmpl w:val="C0D67AEE"/>
    <w:lvl w:ilvl="0" w:tplc="67B62312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E826C040">
      <w:start w:val="1"/>
      <w:numFmt w:val="lowerLetter"/>
      <w:lvlText w:val="%2."/>
      <w:lvlJc w:val="left"/>
      <w:pPr>
        <w:ind w:left="1648" w:hanging="360"/>
      </w:pPr>
    </w:lvl>
    <w:lvl w:ilvl="2" w:tplc="C90C69B6">
      <w:start w:val="1"/>
      <w:numFmt w:val="lowerRoman"/>
      <w:lvlText w:val="%3."/>
      <w:lvlJc w:val="right"/>
      <w:pPr>
        <w:ind w:left="2368" w:hanging="180"/>
      </w:pPr>
    </w:lvl>
    <w:lvl w:ilvl="3" w:tplc="F37C7394">
      <w:start w:val="1"/>
      <w:numFmt w:val="decimal"/>
      <w:lvlText w:val="%4."/>
      <w:lvlJc w:val="left"/>
      <w:pPr>
        <w:ind w:left="3088" w:hanging="360"/>
      </w:pPr>
    </w:lvl>
    <w:lvl w:ilvl="4" w:tplc="995E1064">
      <w:start w:val="1"/>
      <w:numFmt w:val="lowerLetter"/>
      <w:lvlText w:val="%5."/>
      <w:lvlJc w:val="left"/>
      <w:pPr>
        <w:ind w:left="3808" w:hanging="360"/>
      </w:pPr>
    </w:lvl>
    <w:lvl w:ilvl="5" w:tplc="2E82BAFC">
      <w:start w:val="1"/>
      <w:numFmt w:val="lowerRoman"/>
      <w:lvlText w:val="%6."/>
      <w:lvlJc w:val="right"/>
      <w:pPr>
        <w:ind w:left="4528" w:hanging="180"/>
      </w:pPr>
    </w:lvl>
    <w:lvl w:ilvl="6" w:tplc="D1DEB0A8">
      <w:start w:val="1"/>
      <w:numFmt w:val="decimal"/>
      <w:lvlText w:val="%7."/>
      <w:lvlJc w:val="left"/>
      <w:pPr>
        <w:ind w:left="5248" w:hanging="360"/>
      </w:pPr>
    </w:lvl>
    <w:lvl w:ilvl="7" w:tplc="8AE4CF46">
      <w:start w:val="1"/>
      <w:numFmt w:val="lowerLetter"/>
      <w:lvlText w:val="%8."/>
      <w:lvlJc w:val="left"/>
      <w:pPr>
        <w:ind w:left="5968" w:hanging="360"/>
      </w:pPr>
    </w:lvl>
    <w:lvl w:ilvl="8" w:tplc="43E28E9C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C052199"/>
    <w:multiLevelType w:val="hybridMultilevel"/>
    <w:tmpl w:val="59DE20D4"/>
    <w:lvl w:ilvl="0" w:tplc="C55009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C146255A">
      <w:start w:val="1"/>
      <w:numFmt w:val="lowerLetter"/>
      <w:lvlText w:val="%2."/>
      <w:lvlJc w:val="left"/>
      <w:pPr>
        <w:ind w:left="1931" w:hanging="360"/>
      </w:pPr>
    </w:lvl>
    <w:lvl w:ilvl="2" w:tplc="61AC96C6">
      <w:start w:val="1"/>
      <w:numFmt w:val="lowerRoman"/>
      <w:lvlText w:val="%3."/>
      <w:lvlJc w:val="right"/>
      <w:pPr>
        <w:ind w:left="2651" w:hanging="180"/>
      </w:pPr>
    </w:lvl>
    <w:lvl w:ilvl="3" w:tplc="A3D0FBB0">
      <w:start w:val="1"/>
      <w:numFmt w:val="decimal"/>
      <w:lvlText w:val="%4."/>
      <w:lvlJc w:val="left"/>
      <w:pPr>
        <w:ind w:left="3371" w:hanging="360"/>
      </w:pPr>
    </w:lvl>
    <w:lvl w:ilvl="4" w:tplc="439C0C74">
      <w:start w:val="1"/>
      <w:numFmt w:val="lowerLetter"/>
      <w:lvlText w:val="%5."/>
      <w:lvlJc w:val="left"/>
      <w:pPr>
        <w:ind w:left="4091" w:hanging="360"/>
      </w:pPr>
    </w:lvl>
    <w:lvl w:ilvl="5" w:tplc="335EF678">
      <w:start w:val="1"/>
      <w:numFmt w:val="lowerRoman"/>
      <w:lvlText w:val="%6."/>
      <w:lvlJc w:val="right"/>
      <w:pPr>
        <w:ind w:left="4811" w:hanging="180"/>
      </w:pPr>
    </w:lvl>
    <w:lvl w:ilvl="6" w:tplc="0E88F820">
      <w:start w:val="1"/>
      <w:numFmt w:val="decimal"/>
      <w:lvlText w:val="%7."/>
      <w:lvlJc w:val="left"/>
      <w:pPr>
        <w:ind w:left="5531" w:hanging="360"/>
      </w:pPr>
    </w:lvl>
    <w:lvl w:ilvl="7" w:tplc="686C95C2">
      <w:start w:val="1"/>
      <w:numFmt w:val="lowerLetter"/>
      <w:lvlText w:val="%8."/>
      <w:lvlJc w:val="left"/>
      <w:pPr>
        <w:ind w:left="6251" w:hanging="360"/>
      </w:pPr>
    </w:lvl>
    <w:lvl w:ilvl="8" w:tplc="D7EE6CDE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D5C1AAB"/>
    <w:multiLevelType w:val="hybridMultilevel"/>
    <w:tmpl w:val="97F2CABA"/>
    <w:lvl w:ilvl="0" w:tplc="BA2A6392">
      <w:start w:val="1"/>
      <w:numFmt w:val="decimal"/>
      <w:lvlText w:val="%1."/>
      <w:lvlJc w:val="left"/>
      <w:pPr>
        <w:ind w:left="1418" w:hanging="360"/>
      </w:pPr>
    </w:lvl>
    <w:lvl w:ilvl="1" w:tplc="59E28534">
      <w:start w:val="1"/>
      <w:numFmt w:val="lowerLetter"/>
      <w:lvlText w:val="%2."/>
      <w:lvlJc w:val="left"/>
      <w:pPr>
        <w:ind w:left="2138" w:hanging="360"/>
      </w:pPr>
    </w:lvl>
    <w:lvl w:ilvl="2" w:tplc="B846F2B0">
      <w:start w:val="1"/>
      <w:numFmt w:val="lowerRoman"/>
      <w:lvlText w:val="%3."/>
      <w:lvlJc w:val="right"/>
      <w:pPr>
        <w:ind w:left="2858" w:hanging="180"/>
      </w:pPr>
    </w:lvl>
    <w:lvl w:ilvl="3" w:tplc="DB108C92">
      <w:start w:val="1"/>
      <w:numFmt w:val="decimal"/>
      <w:lvlText w:val="%4."/>
      <w:lvlJc w:val="left"/>
      <w:pPr>
        <w:ind w:left="3578" w:hanging="360"/>
      </w:pPr>
    </w:lvl>
    <w:lvl w:ilvl="4" w:tplc="50B244A0">
      <w:start w:val="1"/>
      <w:numFmt w:val="lowerLetter"/>
      <w:lvlText w:val="%5."/>
      <w:lvlJc w:val="left"/>
      <w:pPr>
        <w:ind w:left="4298" w:hanging="360"/>
      </w:pPr>
    </w:lvl>
    <w:lvl w:ilvl="5" w:tplc="2F368C9A">
      <w:start w:val="1"/>
      <w:numFmt w:val="lowerRoman"/>
      <w:lvlText w:val="%6."/>
      <w:lvlJc w:val="right"/>
      <w:pPr>
        <w:ind w:left="5018" w:hanging="180"/>
      </w:pPr>
    </w:lvl>
    <w:lvl w:ilvl="6" w:tplc="87AC4ACA">
      <w:start w:val="1"/>
      <w:numFmt w:val="decimal"/>
      <w:lvlText w:val="%7."/>
      <w:lvlJc w:val="left"/>
      <w:pPr>
        <w:ind w:left="5738" w:hanging="360"/>
      </w:pPr>
    </w:lvl>
    <w:lvl w:ilvl="7" w:tplc="88B86AC0">
      <w:start w:val="1"/>
      <w:numFmt w:val="lowerLetter"/>
      <w:lvlText w:val="%8."/>
      <w:lvlJc w:val="left"/>
      <w:pPr>
        <w:ind w:left="6458" w:hanging="360"/>
      </w:pPr>
    </w:lvl>
    <w:lvl w:ilvl="8" w:tplc="C33A20F8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7C"/>
    <w:rsid w:val="00154A30"/>
    <w:rsid w:val="00396800"/>
    <w:rsid w:val="0045207C"/>
    <w:rsid w:val="0087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C433"/>
  <w15:docId w15:val="{A260F789-8DD1-4A83-9963-5A3E9B4F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a">
    <w:name w:val="List Paragraph"/>
    <w:basedOn w:val="a"/>
    <w:uiPriority w:val="1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Ваняева Ирина Николаевна</dc:creator>
  <cp:keywords/>
  <dc:description/>
  <cp:lastModifiedBy>Носова Юлия Николаевна</cp:lastModifiedBy>
  <cp:revision>3</cp:revision>
  <dcterms:created xsi:type="dcterms:W3CDTF">2026-07-23T08:07:00Z</dcterms:created>
  <dcterms:modified xsi:type="dcterms:W3CDTF">2026-07-23T08:08:00Z</dcterms:modified>
</cp:coreProperties>
</file>